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contextualSpacing/>
        <w:rPr>
          <w:rFonts w:ascii="宋体" w:hAnsi="宋体" w:cs="仿宋_GB2312"/>
          <w:b/>
          <w:szCs w:val="24"/>
          <w:lang w:val="zh-CN"/>
        </w:rPr>
      </w:pPr>
      <w:r>
        <w:rPr>
          <w:rFonts w:hint="eastAsia" w:ascii="宋体" w:hAnsi="宋体" w:eastAsia="宋体" w:cs="仿宋_GB2312"/>
          <w:b/>
          <w:szCs w:val="24"/>
          <w:lang w:val="zh-CN" w:eastAsia="zh-CN"/>
        </w:rPr>
        <w:t>附件</w:t>
      </w:r>
      <w:r>
        <w:rPr>
          <w:rFonts w:hint="eastAsia" w:ascii="宋体" w:hAnsi="宋体" w:eastAsia="宋体" w:cs="仿宋_GB2312"/>
          <w:b/>
          <w:szCs w:val="24"/>
          <w:lang w:val="en-US" w:eastAsia="zh-CN"/>
        </w:rPr>
        <w:t xml:space="preserve">5 </w:t>
      </w:r>
      <w:r>
        <w:rPr>
          <w:rFonts w:hint="eastAsia" w:ascii="仿宋_GB2312" w:hAnsi="黑体" w:eastAsia="宋体" w:cs="仿宋"/>
          <w:sz w:val="32"/>
          <w:szCs w:val="32"/>
          <w:lang w:val="en-US" w:eastAsia="zh-CN" w:bidi="zh-CN"/>
        </w:rPr>
        <w:t xml:space="preserve"> </w:t>
      </w:r>
      <w:r>
        <w:rPr>
          <w:rFonts w:hint="eastAsia" w:ascii="仿宋_GB2312" w:hAnsi="黑体" w:cs="仿宋"/>
          <w:sz w:val="32"/>
          <w:szCs w:val="32"/>
          <w:lang w:val="en-US" w:eastAsia="zh-CN" w:bidi="zh-CN"/>
        </w:rPr>
        <w:t xml:space="preserve">  </w:t>
      </w:r>
      <w:r>
        <w:rPr>
          <w:rFonts w:hint="eastAsia" w:ascii="仿宋_GB2312" w:hAnsi="黑体" w:eastAsia="宋体" w:cs="仿宋"/>
          <w:sz w:val="32"/>
          <w:szCs w:val="32"/>
          <w:lang w:val="en-US" w:eastAsia="zh-CN" w:bidi="zh-CN"/>
        </w:rPr>
        <w:t xml:space="preserve"> </w:t>
      </w:r>
      <w:r>
        <w:rPr>
          <w:rFonts w:hint="eastAsia" w:ascii="宋体" w:hAnsi="宋体" w:cs="仿宋_GB2312"/>
          <w:b/>
          <w:szCs w:val="24"/>
          <w:lang w:val="en-US" w:eastAsia="zh-CN"/>
        </w:rPr>
        <w:t xml:space="preserve"> </w:t>
      </w:r>
      <w:r>
        <w:rPr>
          <w:rFonts w:hint="eastAsia" w:ascii="宋体" w:hAnsi="宋体" w:cs="仿宋_GB2312"/>
          <w:b/>
          <w:szCs w:val="24"/>
          <w:lang w:val="zh-CN" w:eastAsia="zh-CN"/>
        </w:rPr>
        <w:t>产投集团</w:t>
      </w:r>
      <w:r>
        <w:rPr>
          <w:rFonts w:hint="eastAsia" w:ascii="宋体" w:hAnsi="宋体" w:cs="仿宋_GB2312"/>
          <w:b/>
          <w:szCs w:val="24"/>
          <w:lang w:val="en-US" w:eastAsia="zh-CN"/>
        </w:rPr>
        <w:t>造价预算咨询</w:t>
      </w:r>
      <w:r>
        <w:rPr>
          <w:rFonts w:hint="eastAsia" w:ascii="宋体" w:hAnsi="宋体" w:cs="仿宋_GB2312"/>
          <w:b/>
          <w:szCs w:val="24"/>
          <w:lang w:val="zh-CN" w:eastAsia="zh-CN"/>
        </w:rPr>
        <w:t>服务中介机构备选库</w:t>
      </w:r>
      <w:r>
        <w:rPr>
          <w:rFonts w:hint="eastAsia" w:ascii="宋体" w:hAnsi="宋体" w:cs="仿宋_GB2312"/>
          <w:b/>
          <w:szCs w:val="24"/>
          <w:lang w:val="zh-CN"/>
        </w:rPr>
        <w:t>评分标准</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592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11"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cs="宋体"/>
                <w:sz w:val="24"/>
                <w:szCs w:val="24"/>
              </w:rPr>
              <w:t>(总分100分)</w:t>
            </w:r>
          </w:p>
        </w:tc>
        <w:tc>
          <w:tcPr>
            <w:tcW w:w="6849" w:type="dxa"/>
            <w:gridSpan w:val="2"/>
            <w:vAlign w:val="center"/>
          </w:tcPr>
          <w:p>
            <w:pPr>
              <w:spacing w:line="360" w:lineRule="auto"/>
              <w:ind w:left="0" w:leftChars="0" w:firstLine="590" w:firstLineChars="246"/>
              <w:rPr>
                <w:rFonts w:ascii="宋体" w:hAnsi="宋体" w:cs="宋体"/>
                <w:kern w:val="0"/>
                <w:sz w:val="24"/>
                <w:szCs w:val="24"/>
              </w:rPr>
            </w:pPr>
            <w:r>
              <w:rPr>
                <w:rFonts w:hint="eastAsia" w:ascii="宋体" w:hAnsi="宋体" w:cs="宋体"/>
                <w:kern w:val="0"/>
                <w:sz w:val="24"/>
                <w:szCs w:val="24"/>
              </w:rPr>
              <w:t>商务部分：65分</w:t>
            </w:r>
          </w:p>
          <w:p>
            <w:pPr>
              <w:pStyle w:val="6"/>
              <w:ind w:firstLine="480" w:firstLineChars="200"/>
            </w:pPr>
            <w:r>
              <w:rPr>
                <w:rFonts w:hint="eastAsia" w:hAnsi="宋体" w:cs="宋体"/>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3"/>
            <w:vAlign w:val="center"/>
          </w:tcPr>
          <w:p>
            <w:pPr>
              <w:jc w:val="center"/>
              <w:rPr>
                <w:rFonts w:ascii="宋体" w:hAnsi="宋体" w:cs="宋体"/>
                <w:b/>
                <w:sz w:val="24"/>
                <w:szCs w:val="24"/>
              </w:rPr>
            </w:pPr>
            <w:r>
              <w:rPr>
                <w:rFonts w:hint="eastAsia" w:ascii="宋体" w:hAnsi="宋体" w:cs="宋体"/>
                <w:b/>
                <w:sz w:val="24"/>
                <w:szCs w:val="24"/>
              </w:rPr>
              <w:t>商务部分（满分65分）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5925" w:type="dxa"/>
            <w:vAlign w:val="center"/>
          </w:tcPr>
          <w:p>
            <w:pPr>
              <w:jc w:val="center"/>
              <w:rPr>
                <w:rFonts w:ascii="宋体" w:hAnsi="宋体" w:cs="宋体"/>
                <w:b/>
                <w:sz w:val="24"/>
                <w:szCs w:val="24"/>
              </w:rPr>
            </w:pPr>
            <w:r>
              <w:rPr>
                <w:rFonts w:hint="eastAsia" w:ascii="宋体" w:hAnsi="宋体" w:cs="宋体"/>
                <w:b/>
                <w:sz w:val="24"/>
                <w:szCs w:val="24"/>
              </w:rPr>
              <w:t>评</w:t>
            </w:r>
            <w:r>
              <w:rPr>
                <w:rFonts w:hint="eastAsia" w:ascii="宋体" w:hAnsi="宋体" w:cs="宋体"/>
                <w:b/>
                <w:sz w:val="24"/>
                <w:szCs w:val="24"/>
                <w:lang w:eastAsia="zh-CN"/>
              </w:rPr>
              <w:t>分</w:t>
            </w:r>
            <w:r>
              <w:rPr>
                <w:rFonts w:hint="eastAsia" w:ascii="宋体" w:hAnsi="宋体" w:cs="宋体"/>
                <w:b/>
                <w:sz w:val="24"/>
                <w:szCs w:val="24"/>
              </w:rPr>
              <w:t>标准</w:t>
            </w:r>
          </w:p>
        </w:tc>
        <w:tc>
          <w:tcPr>
            <w:tcW w:w="924"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211" w:type="dxa"/>
            <w:vAlign w:val="center"/>
          </w:tcPr>
          <w:p>
            <w:pPr>
              <w:spacing w:line="360" w:lineRule="auto"/>
              <w:jc w:val="center"/>
              <w:rPr>
                <w:rFonts w:ascii="宋体" w:hAnsi="宋体" w:cs="宋体"/>
                <w:sz w:val="24"/>
                <w:szCs w:val="24"/>
              </w:rPr>
            </w:pPr>
            <w:r>
              <w:rPr>
                <w:rFonts w:hint="eastAsia" w:ascii="宋体" w:hAnsi="宋体" w:cs="宋体"/>
                <w:sz w:val="24"/>
                <w:szCs w:val="24"/>
                <w:lang w:eastAsia="zh-CN"/>
              </w:rPr>
              <w:t>申请</w:t>
            </w:r>
            <w:r>
              <w:rPr>
                <w:rFonts w:hint="eastAsia" w:ascii="宋体" w:hAnsi="宋体" w:cs="宋体"/>
                <w:sz w:val="24"/>
                <w:szCs w:val="24"/>
              </w:rPr>
              <w:t>文件规范程度（满分5分）</w:t>
            </w:r>
          </w:p>
        </w:tc>
        <w:tc>
          <w:tcPr>
            <w:tcW w:w="592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提交资料齐全（2分），装订规范（1分），文字、图片等内容清晰（1分），签章规范、完整（1分）。本项满分</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szCs w:val="24"/>
              </w:rPr>
            </w:pPr>
            <w:r>
              <w:rPr>
                <w:rFonts w:hint="eastAsia" w:ascii="宋体" w:hAnsi="宋体" w:eastAsia="宋体" w:cs="宋体"/>
                <w:kern w:val="2"/>
                <w:sz w:val="24"/>
                <w:szCs w:val="24"/>
                <w:lang w:val="en-US" w:eastAsia="zh-CN" w:bidi="ar-SA"/>
              </w:rPr>
              <w:t>申请材料中关键文字、图片等内容不清晰，影响评审小组评审的；相关文件签章不规范，不完整的，其申请材料认定为无效申请。</w:t>
            </w:r>
          </w:p>
        </w:tc>
        <w:tc>
          <w:tcPr>
            <w:tcW w:w="924"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2211" w:type="dxa"/>
            <w:vAlign w:val="center"/>
          </w:tcPr>
          <w:p>
            <w:pPr>
              <w:spacing w:line="360" w:lineRule="auto"/>
              <w:jc w:val="center"/>
              <w:rPr>
                <w:rFonts w:ascii="宋体" w:hAnsi="宋体" w:cs="宋体"/>
                <w:sz w:val="24"/>
                <w:szCs w:val="24"/>
              </w:rPr>
            </w:pPr>
            <w:r>
              <w:rPr>
                <w:rFonts w:hint="eastAsia" w:ascii="宋体" w:hAnsi="宋体" w:cs="宋体"/>
                <w:sz w:val="24"/>
                <w:szCs w:val="24"/>
              </w:rPr>
              <w:t>企业业绩</w:t>
            </w:r>
          </w:p>
          <w:p>
            <w:pPr>
              <w:spacing w:line="360" w:lineRule="auto"/>
              <w:jc w:val="center"/>
              <w:rPr>
                <w:rFonts w:ascii="宋体" w:hAnsi="宋体" w:cs="宋体"/>
                <w:sz w:val="24"/>
                <w:szCs w:val="24"/>
              </w:rPr>
            </w:pPr>
            <w:r>
              <w:rPr>
                <w:rFonts w:hint="eastAsia" w:ascii="宋体" w:hAnsi="宋体" w:cs="宋体"/>
                <w:sz w:val="24"/>
                <w:szCs w:val="24"/>
              </w:rPr>
              <w:t>（满分</w:t>
            </w:r>
            <w:r>
              <w:rPr>
                <w:rFonts w:hint="eastAsia" w:ascii="宋体" w:hAnsi="宋体" w:cs="宋体"/>
                <w:sz w:val="24"/>
                <w:szCs w:val="24"/>
                <w:lang w:val="en-US" w:eastAsia="zh-CN"/>
              </w:rPr>
              <w:t>30</w:t>
            </w:r>
            <w:r>
              <w:rPr>
                <w:rFonts w:hint="eastAsia" w:ascii="宋体" w:hAnsi="宋体" w:cs="宋体"/>
                <w:sz w:val="24"/>
                <w:szCs w:val="24"/>
              </w:rPr>
              <w:t>分）</w:t>
            </w:r>
          </w:p>
        </w:tc>
        <w:tc>
          <w:tcPr>
            <w:tcW w:w="592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cs="宋体"/>
                <w:b/>
                <w:bCs/>
                <w:kern w:val="2"/>
                <w:sz w:val="24"/>
                <w:szCs w:val="24"/>
                <w:lang w:val="en-US" w:eastAsia="zh-CN" w:bidi="ar-SA"/>
              </w:rPr>
              <w:t>①</w:t>
            </w:r>
            <w:r>
              <w:rPr>
                <w:rFonts w:hint="eastAsia" w:ascii="宋体" w:hAnsi="宋体" w:eastAsia="宋体" w:cs="宋体"/>
                <w:kern w:val="2"/>
                <w:sz w:val="24"/>
                <w:szCs w:val="24"/>
                <w:lang w:val="en-US" w:eastAsia="zh-CN" w:bidi="ar-SA"/>
              </w:rPr>
              <w:t>担任3家服务单位，得基本分3分，每增加1家加1分，最高得5分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cs="宋体"/>
                <w:b/>
                <w:bCs/>
                <w:kern w:val="2"/>
                <w:sz w:val="24"/>
                <w:szCs w:val="24"/>
                <w:lang w:val="en-US" w:eastAsia="zh-CN" w:bidi="ar-SA"/>
              </w:rPr>
              <w:t>②</w:t>
            </w:r>
            <w:r>
              <w:rPr>
                <w:rFonts w:hint="eastAsia" w:ascii="宋体" w:hAnsi="宋体" w:eastAsia="宋体" w:cs="宋体"/>
                <w:kern w:val="2"/>
                <w:sz w:val="24"/>
                <w:szCs w:val="24"/>
                <w:lang w:val="en-US" w:eastAsia="zh-CN" w:bidi="ar-SA"/>
              </w:rPr>
              <w:t>拟派服务团队不足3人，该项不得分；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3-5人得5分，每增加1人加1分，最高得10分；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团队中除负责人外，每增加1名中级职称或二级造价工程师，加1分；每增加1名一级造价工程师加3分。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本项满分20分；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szCs w:val="24"/>
              </w:rPr>
            </w:pPr>
            <w:r>
              <w:rPr>
                <w:rFonts w:hint="eastAsia" w:ascii="宋体" w:hAnsi="宋体" w:eastAsia="宋体" w:cs="宋体"/>
                <w:b/>
                <w:bCs/>
                <w:kern w:val="2"/>
                <w:sz w:val="24"/>
                <w:szCs w:val="24"/>
                <w:lang w:val="en-US" w:eastAsia="zh-CN" w:bidi="ar-SA"/>
              </w:rPr>
              <w:t>③</w:t>
            </w:r>
            <w:r>
              <w:rPr>
                <w:rFonts w:hint="eastAsia" w:ascii="宋体" w:hAnsi="宋体" w:eastAsia="宋体" w:cs="宋体"/>
                <w:kern w:val="2"/>
                <w:sz w:val="24"/>
                <w:szCs w:val="24"/>
                <w:lang w:val="en-US" w:eastAsia="zh-CN" w:bidi="ar-SA"/>
              </w:rPr>
              <w:t>有担任国有企业（集团）常年项目造价咨询的经历或为省属及以上大型国有企业提供过专项或常年造价咨询服务的得3分，每增加1份同类业绩加1分，最高得5分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tc>
        <w:tc>
          <w:tcPr>
            <w:tcW w:w="924"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0-</w:t>
            </w:r>
            <w:r>
              <w:rPr>
                <w:rFonts w:hint="eastAsia" w:ascii="宋体" w:hAnsi="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vAlign w:val="center"/>
          </w:tcPr>
          <w:p>
            <w:pPr>
              <w:spacing w:line="360" w:lineRule="auto"/>
              <w:jc w:val="center"/>
              <w:rPr>
                <w:rFonts w:ascii="宋体" w:hAnsi="宋体" w:cs="宋体"/>
                <w:sz w:val="24"/>
                <w:szCs w:val="24"/>
              </w:rPr>
            </w:pPr>
            <w:r>
              <w:rPr>
                <w:rFonts w:hint="eastAsia" w:ascii="宋体" w:hAnsi="宋体" w:cs="宋体"/>
                <w:sz w:val="24"/>
                <w:szCs w:val="24"/>
              </w:rPr>
              <w:t>专业技术能力</w:t>
            </w:r>
          </w:p>
          <w:p>
            <w:pPr>
              <w:spacing w:line="360" w:lineRule="auto"/>
              <w:jc w:val="center"/>
              <w:rPr>
                <w:rFonts w:ascii="宋体" w:hAnsi="宋体" w:cs="宋体"/>
                <w:sz w:val="24"/>
                <w:szCs w:val="24"/>
              </w:rPr>
            </w:pPr>
            <w:r>
              <w:rPr>
                <w:rFonts w:hint="eastAsia" w:ascii="宋体" w:hAnsi="宋体" w:cs="宋体"/>
                <w:sz w:val="24"/>
                <w:szCs w:val="24"/>
              </w:rPr>
              <w:t>（满分</w:t>
            </w:r>
            <w:r>
              <w:rPr>
                <w:rFonts w:hint="eastAsia" w:ascii="宋体" w:hAnsi="宋体" w:cs="宋体"/>
                <w:sz w:val="24"/>
                <w:szCs w:val="24"/>
                <w:lang w:val="en-US" w:eastAsia="zh-CN"/>
              </w:rPr>
              <w:t>22</w:t>
            </w:r>
            <w:r>
              <w:rPr>
                <w:rFonts w:hint="eastAsia" w:ascii="宋体" w:hAnsi="宋体" w:cs="宋体"/>
                <w:sz w:val="24"/>
                <w:szCs w:val="24"/>
              </w:rPr>
              <w:t>分）</w:t>
            </w:r>
          </w:p>
        </w:tc>
        <w:tc>
          <w:tcPr>
            <w:tcW w:w="592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①</w:t>
            </w:r>
            <w:r>
              <w:rPr>
                <w:rFonts w:hint="eastAsia" w:ascii="宋体" w:hAnsi="宋体" w:eastAsia="宋体" w:cs="宋体"/>
                <w:kern w:val="2"/>
                <w:sz w:val="24"/>
                <w:szCs w:val="24"/>
                <w:lang w:val="en-US" w:eastAsia="zh-CN" w:bidi="ar-SA"/>
              </w:rPr>
              <w:t>项目负责人为一级造价工程师，且执业不少于</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年，得基本分5分，项目负责人执业经验每增加1年加1分，最高得</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②</w:t>
            </w:r>
            <w:r>
              <w:rPr>
                <w:rFonts w:hint="eastAsia" w:ascii="宋体" w:hAnsi="宋体" w:eastAsia="宋体" w:cs="宋体"/>
                <w:kern w:val="2"/>
                <w:sz w:val="24"/>
                <w:szCs w:val="24"/>
                <w:lang w:val="en-US" w:eastAsia="zh-CN" w:bidi="ar-SA"/>
              </w:rPr>
              <w:t>申请本次进入备选库服务拟投入专业技术人员团队中，其中拟投入造价师人数为3人的，基本分得2分，少于3人，不得分；在3人的基础上每再增加1人加1分，最多加3分。以资格证书及社保证明为准，否则不得分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③</w:t>
            </w:r>
            <w:r>
              <w:rPr>
                <w:rFonts w:hint="eastAsia" w:ascii="宋体" w:hAnsi="宋体" w:eastAsia="宋体" w:cs="宋体"/>
                <w:kern w:val="2"/>
                <w:sz w:val="24"/>
                <w:szCs w:val="24"/>
                <w:lang w:val="en-US" w:eastAsia="zh-CN" w:bidi="ar-SA"/>
              </w:rPr>
              <w:t>办公场所配备计算机、打印机等满足需求，其中笔记本、台式机各10台以上，打印机2台以上，至少1台具备A3幅面以上彩色打印、扫描等功能，得</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具备常用办公软件（如office\AutoCAD\PDF等）正版授权，且授权数量满足办公需求，或免费版本的功能满足办公需求，得2分；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具有造价专业相关软件授权，电子锁数量满足服务需求，</w:t>
            </w:r>
            <w:r>
              <w:rPr>
                <w:rFonts w:hint="eastAsia" w:ascii="宋体" w:hAnsi="宋体" w:cs="宋体"/>
                <w:kern w:val="2"/>
                <w:sz w:val="24"/>
                <w:szCs w:val="24"/>
                <w:lang w:val="en-US" w:eastAsia="zh-CN" w:bidi="ar-SA"/>
              </w:rPr>
              <w:t>其中涵盖（</w:t>
            </w:r>
            <w:r>
              <w:rPr>
                <w:rFonts w:hint="eastAsia" w:ascii="宋体" w:hAnsi="宋体" w:eastAsia="宋体" w:cs="宋体"/>
                <w:kern w:val="2"/>
                <w:sz w:val="24"/>
                <w:szCs w:val="24"/>
                <w:lang w:val="en-US" w:eastAsia="zh-CN" w:bidi="ar-SA"/>
              </w:rPr>
              <w:t>土木建筑工程、安装工程、交通运输工程、水利工程、电力工程等</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至少2个专业</w:t>
            </w:r>
            <w:r>
              <w:rPr>
                <w:rFonts w:hint="eastAsia" w:ascii="宋体" w:hAnsi="宋体" w:cs="宋体"/>
                <w:kern w:val="2"/>
                <w:sz w:val="24"/>
                <w:szCs w:val="24"/>
                <w:lang w:val="en-US" w:eastAsia="zh-CN" w:bidi="ar-SA"/>
              </w:rPr>
              <w:t>，基本分</w:t>
            </w:r>
            <w:r>
              <w:rPr>
                <w:rFonts w:hint="eastAsia" w:ascii="宋体" w:hAnsi="宋体" w:eastAsia="宋体" w:cs="宋体"/>
                <w:kern w:val="2"/>
                <w:sz w:val="24"/>
                <w:szCs w:val="24"/>
                <w:lang w:val="en-US" w:eastAsia="zh-CN" w:bidi="ar-SA"/>
              </w:rPr>
              <w:t>得</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，在2个专业的基础上每增加一个专业加1分，最高得5分。</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分；</w:t>
            </w:r>
          </w:p>
        </w:tc>
        <w:tc>
          <w:tcPr>
            <w:tcW w:w="924" w:type="dxa"/>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w:t>
            </w:r>
            <w:r>
              <w:rPr>
                <w:rFonts w:hint="eastAsia" w:ascii="宋体" w:hAnsi="宋体" w:cs="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2211" w:type="dxa"/>
            <w:vAlign w:val="center"/>
          </w:tcPr>
          <w:p>
            <w:pPr>
              <w:spacing w:line="360" w:lineRule="auto"/>
              <w:jc w:val="center"/>
              <w:rPr>
                <w:rFonts w:ascii="宋体" w:hAnsi="宋体" w:cs="宋体"/>
                <w:sz w:val="24"/>
                <w:szCs w:val="24"/>
              </w:rPr>
            </w:pPr>
            <w:r>
              <w:rPr>
                <w:rFonts w:hint="eastAsia" w:ascii="宋体" w:hAnsi="宋体" w:cs="宋体"/>
                <w:sz w:val="24"/>
                <w:szCs w:val="24"/>
              </w:rPr>
              <w:t>服务承诺</w:t>
            </w:r>
          </w:p>
          <w:p>
            <w:pPr>
              <w:spacing w:line="360" w:lineRule="auto"/>
              <w:jc w:val="center"/>
              <w:rPr>
                <w:rFonts w:ascii="宋体" w:hAnsi="宋体" w:cs="宋体"/>
                <w:sz w:val="24"/>
                <w:szCs w:val="24"/>
              </w:rPr>
            </w:pPr>
            <w:r>
              <w:rPr>
                <w:rFonts w:hint="eastAsia" w:ascii="宋体" w:hAnsi="宋体" w:cs="宋体"/>
                <w:sz w:val="24"/>
                <w:szCs w:val="24"/>
              </w:rPr>
              <w:t>（满分5分）</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次申请入备选库要求的</w:t>
            </w:r>
            <w:r>
              <w:rPr>
                <w:rFonts w:hint="eastAsia" w:ascii="宋体" w:hAnsi="宋体" w:cs="宋体"/>
                <w:sz w:val="24"/>
                <w:szCs w:val="24"/>
              </w:rPr>
              <w:t>相关服务承诺公平合理的给予评价（优秀）</w:t>
            </w:r>
            <w:r>
              <w:rPr>
                <w:rFonts w:hint="eastAsia" w:ascii="宋体" w:hAnsi="宋体" w:cs="宋体"/>
                <w:sz w:val="24"/>
                <w:szCs w:val="24"/>
                <w:lang w:eastAsia="zh-CN"/>
              </w:rPr>
              <w:t>，</w:t>
            </w:r>
            <w:r>
              <w:rPr>
                <w:rFonts w:hint="eastAsia" w:ascii="宋体" w:hAnsi="宋体" w:cs="宋体"/>
                <w:sz w:val="24"/>
                <w:szCs w:val="24"/>
                <w:lang w:val="en-US" w:eastAsia="zh-CN"/>
              </w:rPr>
              <w:t>得4-5分。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次申请入备选库要求的</w:t>
            </w:r>
            <w:r>
              <w:rPr>
                <w:rFonts w:hint="eastAsia" w:ascii="宋体" w:hAnsi="宋体" w:cs="宋体"/>
                <w:sz w:val="24"/>
                <w:szCs w:val="24"/>
              </w:rPr>
              <w:t>相关服务承诺公平合理的给予评价（良好）</w:t>
            </w:r>
            <w:r>
              <w:rPr>
                <w:rFonts w:hint="eastAsia" w:ascii="宋体" w:hAnsi="宋体" w:cs="宋体"/>
                <w:sz w:val="24"/>
                <w:szCs w:val="24"/>
                <w:lang w:eastAsia="zh-CN"/>
              </w:rPr>
              <w:t>，</w:t>
            </w:r>
            <w:r>
              <w:rPr>
                <w:rFonts w:hint="eastAsia" w:ascii="宋体" w:hAnsi="宋体" w:cs="宋体"/>
                <w:sz w:val="24"/>
                <w:szCs w:val="24"/>
                <w:lang w:val="en-US" w:eastAsia="zh-CN"/>
              </w:rPr>
              <w:t>得2-3分。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次申请入备选库要求的</w:t>
            </w:r>
            <w:r>
              <w:rPr>
                <w:rFonts w:hint="eastAsia" w:ascii="宋体" w:hAnsi="宋体" w:cs="宋体"/>
                <w:sz w:val="24"/>
                <w:szCs w:val="24"/>
              </w:rPr>
              <w:t>相关服务承诺公平合理的给予评价（一般）</w:t>
            </w:r>
            <w:r>
              <w:rPr>
                <w:rFonts w:hint="eastAsia" w:ascii="宋体" w:hAnsi="宋体" w:cs="宋体"/>
                <w:sz w:val="24"/>
                <w:szCs w:val="24"/>
                <w:lang w:eastAsia="zh-CN"/>
              </w:rPr>
              <w:t>，</w:t>
            </w:r>
            <w:r>
              <w:rPr>
                <w:rFonts w:hint="eastAsia" w:ascii="宋体" w:hAnsi="宋体" w:cs="宋体"/>
                <w:sz w:val="24"/>
                <w:szCs w:val="24"/>
                <w:lang w:val="en-US" w:eastAsia="zh-CN"/>
              </w:rPr>
              <w:t>得1分。</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tc>
        <w:tc>
          <w:tcPr>
            <w:tcW w:w="924"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vAlign w:val="center"/>
          </w:tcPr>
          <w:p>
            <w:pPr>
              <w:spacing w:line="300" w:lineRule="auto"/>
              <w:jc w:val="center"/>
              <w:rPr>
                <w:rFonts w:ascii="宋体" w:hAnsi="宋体" w:cs="宋体"/>
                <w:sz w:val="24"/>
                <w:szCs w:val="24"/>
              </w:rPr>
            </w:pPr>
            <w:r>
              <w:rPr>
                <w:rFonts w:hint="eastAsia" w:ascii="宋体" w:hAnsi="宋体" w:cs="宋体"/>
                <w:sz w:val="24"/>
                <w:szCs w:val="24"/>
              </w:rPr>
              <w:t>本地化服务</w:t>
            </w:r>
          </w:p>
          <w:p>
            <w:pPr>
              <w:spacing w:line="300" w:lineRule="auto"/>
              <w:jc w:val="center"/>
              <w:rPr>
                <w:rFonts w:ascii="宋体" w:hAnsi="宋体" w:cs="宋体"/>
                <w:sz w:val="24"/>
                <w:szCs w:val="24"/>
              </w:rPr>
            </w:pPr>
            <w:r>
              <w:rPr>
                <w:rFonts w:hint="eastAsia" w:ascii="宋体" w:hAnsi="宋体" w:cs="宋体"/>
                <w:sz w:val="24"/>
                <w:szCs w:val="24"/>
              </w:rPr>
              <w:t>（满分</w:t>
            </w:r>
            <w:r>
              <w:rPr>
                <w:rFonts w:hint="eastAsia" w:ascii="宋体" w:hAnsi="宋体" w:cs="宋体"/>
                <w:sz w:val="24"/>
                <w:szCs w:val="24"/>
                <w:lang w:val="en-US" w:eastAsia="zh-CN"/>
              </w:rPr>
              <w:t>3</w:t>
            </w:r>
            <w:r>
              <w:rPr>
                <w:rFonts w:hint="eastAsia" w:ascii="宋体" w:hAnsi="宋体" w:cs="宋体"/>
                <w:sz w:val="24"/>
                <w:szCs w:val="24"/>
              </w:rPr>
              <w:t>分）</w:t>
            </w:r>
          </w:p>
        </w:tc>
        <w:tc>
          <w:tcPr>
            <w:tcW w:w="5925" w:type="dxa"/>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kern w:val="2"/>
                <w:sz w:val="24"/>
                <w:szCs w:val="24"/>
                <w:lang w:val="en-US" w:eastAsia="zh-CN" w:bidi="ar-SA"/>
              </w:rPr>
              <w:t>在南阳本地有固定办公场所，且办公面积不小于200m2的，得</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分，同时人均办公面积不小于10m2的，得</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分。本项满分</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tc>
        <w:tc>
          <w:tcPr>
            <w:tcW w:w="924" w:type="dxa"/>
            <w:vAlign w:val="center"/>
          </w:tcPr>
          <w:p>
            <w:pPr>
              <w:spacing w:line="360" w:lineRule="auto"/>
              <w:ind w:firstLine="120" w:firstLineChars="50"/>
              <w:jc w:val="center"/>
              <w:rPr>
                <w:rFonts w:hint="default" w:ascii="宋体" w:hAnsi="宋体" w:cs="宋体"/>
                <w:sz w:val="24"/>
                <w:szCs w:val="24"/>
                <w:lang w:val="en-US"/>
              </w:rPr>
            </w:pPr>
            <w:r>
              <w:rPr>
                <w:rFonts w:hint="eastAsia" w:ascii="宋体" w:hAnsi="宋体" w:cs="宋体"/>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60" w:type="dxa"/>
            <w:gridSpan w:val="3"/>
            <w:vAlign w:val="center"/>
          </w:tcPr>
          <w:p>
            <w:pPr>
              <w:spacing w:line="360" w:lineRule="auto"/>
              <w:jc w:val="left"/>
              <w:rPr>
                <w:rFonts w:ascii="宋体" w:hAnsi="宋体" w:cs="宋体"/>
                <w:sz w:val="24"/>
                <w:szCs w:val="24"/>
              </w:rPr>
            </w:pPr>
            <w:r>
              <w:rPr>
                <w:rFonts w:hint="eastAsia" w:ascii="宋体" w:hAnsi="宋体" w:cs="宋体"/>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2211" w:type="dxa"/>
            <w:vAlign w:val="center"/>
          </w:tcPr>
          <w:p>
            <w:pPr>
              <w:jc w:val="center"/>
              <w:rPr>
                <w:rFonts w:ascii="宋体" w:hAnsi="宋体" w:cs="宋体"/>
                <w:sz w:val="24"/>
                <w:szCs w:val="24"/>
              </w:rPr>
            </w:pPr>
            <w:r>
              <w:rPr>
                <w:rFonts w:hint="eastAsia" w:ascii="宋体" w:hAnsi="宋体" w:cs="宋体"/>
                <w:sz w:val="24"/>
                <w:szCs w:val="24"/>
                <w:lang w:val="en-US" w:eastAsia="zh-CN"/>
              </w:rPr>
              <w:t>服务</w:t>
            </w:r>
            <w:r>
              <w:rPr>
                <w:rFonts w:hint="eastAsia" w:ascii="宋体" w:hAnsi="宋体" w:cs="宋体"/>
                <w:sz w:val="24"/>
                <w:szCs w:val="24"/>
              </w:rPr>
              <w:t>方案</w:t>
            </w:r>
          </w:p>
          <w:p>
            <w:pPr>
              <w:jc w:val="center"/>
              <w:rPr>
                <w:rFonts w:ascii="宋体" w:hAnsi="宋体" w:cs="宋体"/>
                <w:sz w:val="24"/>
                <w:szCs w:val="24"/>
              </w:rPr>
            </w:pPr>
            <w:r>
              <w:rPr>
                <w:rFonts w:hint="eastAsia" w:ascii="宋体" w:hAnsi="宋体" w:cs="宋体"/>
                <w:sz w:val="24"/>
                <w:szCs w:val="24"/>
              </w:rPr>
              <w:t>（满分</w:t>
            </w:r>
            <w:r>
              <w:rPr>
                <w:rFonts w:hint="eastAsia" w:ascii="宋体" w:hAnsi="宋体" w:cs="宋体"/>
                <w:sz w:val="24"/>
                <w:szCs w:val="24"/>
                <w:lang w:val="en-US" w:eastAsia="zh-CN"/>
              </w:rPr>
              <w:t>15</w:t>
            </w:r>
            <w:r>
              <w:rPr>
                <w:rFonts w:hint="eastAsia" w:ascii="宋体" w:hAnsi="宋体" w:cs="宋体"/>
                <w:sz w:val="24"/>
                <w:szCs w:val="24"/>
              </w:rPr>
              <w:t>分）</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次申请进入备选库</w:t>
            </w:r>
            <w:r>
              <w:rPr>
                <w:rFonts w:hint="eastAsia" w:ascii="宋体" w:hAnsi="宋体" w:cs="宋体"/>
                <w:sz w:val="24"/>
                <w:szCs w:val="24"/>
              </w:rPr>
              <w:t>提供的服务方案情况</w:t>
            </w:r>
            <w:r>
              <w:rPr>
                <w:rFonts w:hint="eastAsia" w:ascii="宋体" w:hAnsi="宋体" w:cs="宋体"/>
                <w:sz w:val="24"/>
                <w:szCs w:val="24"/>
                <w:lang w:val="en-US" w:eastAsia="zh-CN"/>
              </w:rPr>
              <w:t>给予</w:t>
            </w:r>
            <w:r>
              <w:rPr>
                <w:rFonts w:hint="eastAsia" w:ascii="宋体" w:hAnsi="宋体" w:cs="宋体"/>
                <w:sz w:val="24"/>
                <w:szCs w:val="24"/>
              </w:rPr>
              <w:t>公平合理</w:t>
            </w:r>
            <w:r>
              <w:rPr>
                <w:rFonts w:hint="eastAsia" w:ascii="宋体" w:hAnsi="宋体" w:cs="宋体"/>
                <w:sz w:val="24"/>
                <w:szCs w:val="24"/>
                <w:lang w:val="en-US" w:eastAsia="zh-CN"/>
              </w:rPr>
              <w:t>评价</w:t>
            </w:r>
            <w:r>
              <w:rPr>
                <w:rFonts w:hint="eastAsia" w:ascii="宋体" w:hAnsi="宋体" w:cs="宋体"/>
                <w:sz w:val="24"/>
                <w:szCs w:val="24"/>
              </w:rPr>
              <w:t>（优秀）</w:t>
            </w:r>
            <w:r>
              <w:rPr>
                <w:rFonts w:hint="eastAsia" w:ascii="宋体" w:hAnsi="宋体" w:cs="宋体"/>
                <w:sz w:val="24"/>
                <w:szCs w:val="24"/>
                <w:lang w:eastAsia="zh-CN"/>
              </w:rPr>
              <w:t>，</w:t>
            </w:r>
            <w:r>
              <w:rPr>
                <w:rFonts w:hint="eastAsia" w:ascii="宋体" w:hAnsi="宋体" w:cs="宋体"/>
                <w:sz w:val="24"/>
                <w:szCs w:val="24"/>
                <w:lang w:val="en-US" w:eastAsia="zh-CN"/>
              </w:rPr>
              <w:t>得5-15分。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次申请进入备选库</w:t>
            </w:r>
            <w:r>
              <w:rPr>
                <w:rFonts w:hint="eastAsia" w:ascii="宋体" w:hAnsi="宋体" w:cs="宋体"/>
                <w:sz w:val="24"/>
                <w:szCs w:val="24"/>
              </w:rPr>
              <w:t>提供的服务方案情况</w:t>
            </w:r>
            <w:r>
              <w:rPr>
                <w:rFonts w:hint="eastAsia" w:ascii="宋体" w:hAnsi="宋体" w:cs="宋体"/>
                <w:sz w:val="24"/>
                <w:szCs w:val="24"/>
                <w:lang w:val="en-US" w:eastAsia="zh-CN"/>
              </w:rPr>
              <w:t>给予</w:t>
            </w:r>
            <w:r>
              <w:rPr>
                <w:rFonts w:hint="eastAsia" w:ascii="宋体" w:hAnsi="宋体" w:cs="宋体"/>
                <w:sz w:val="24"/>
                <w:szCs w:val="24"/>
              </w:rPr>
              <w:t>公平合理</w:t>
            </w:r>
            <w:r>
              <w:rPr>
                <w:rFonts w:hint="eastAsia" w:ascii="宋体" w:hAnsi="宋体" w:cs="宋体"/>
                <w:sz w:val="24"/>
                <w:szCs w:val="24"/>
                <w:lang w:val="en-US" w:eastAsia="zh-CN"/>
              </w:rPr>
              <w:t>评价</w:t>
            </w:r>
            <w:r>
              <w:rPr>
                <w:rFonts w:hint="eastAsia" w:ascii="宋体" w:hAnsi="宋体" w:cs="宋体"/>
                <w:sz w:val="24"/>
                <w:szCs w:val="24"/>
              </w:rPr>
              <w:t>（良好）</w:t>
            </w:r>
            <w:r>
              <w:rPr>
                <w:rFonts w:hint="eastAsia" w:ascii="宋体" w:hAnsi="宋体" w:cs="宋体"/>
                <w:sz w:val="24"/>
                <w:szCs w:val="24"/>
                <w:lang w:eastAsia="zh-CN"/>
              </w:rPr>
              <w:t>，</w:t>
            </w:r>
            <w:r>
              <w:rPr>
                <w:rFonts w:hint="eastAsia" w:ascii="宋体" w:hAnsi="宋体" w:cs="宋体"/>
                <w:sz w:val="24"/>
                <w:szCs w:val="24"/>
                <w:lang w:val="en-US" w:eastAsia="zh-CN"/>
              </w:rPr>
              <w:t>得5-10分。</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cs="宋体"/>
                <w:sz w:val="24"/>
                <w:szCs w:val="24"/>
              </w:rPr>
              <w:t>根据本</w:t>
            </w:r>
            <w:r>
              <w:rPr>
                <w:rFonts w:hint="eastAsia" w:ascii="宋体" w:hAnsi="宋体" w:cs="宋体"/>
                <w:sz w:val="24"/>
                <w:szCs w:val="24"/>
                <w:lang w:val="en-US" w:eastAsia="zh-CN"/>
              </w:rPr>
              <w:t>次申请进入备选库</w:t>
            </w:r>
            <w:r>
              <w:rPr>
                <w:rFonts w:hint="eastAsia" w:ascii="宋体" w:hAnsi="宋体" w:cs="宋体"/>
                <w:sz w:val="24"/>
                <w:szCs w:val="24"/>
              </w:rPr>
              <w:t>提供的服务方案情况</w:t>
            </w:r>
            <w:r>
              <w:rPr>
                <w:rFonts w:hint="eastAsia" w:ascii="宋体" w:hAnsi="宋体" w:cs="宋体"/>
                <w:sz w:val="24"/>
                <w:szCs w:val="24"/>
                <w:lang w:val="en-US" w:eastAsia="zh-CN"/>
              </w:rPr>
              <w:t>给予</w:t>
            </w:r>
            <w:r>
              <w:rPr>
                <w:rFonts w:hint="eastAsia" w:ascii="宋体" w:hAnsi="宋体" w:cs="宋体"/>
                <w:sz w:val="24"/>
                <w:szCs w:val="24"/>
              </w:rPr>
              <w:t>公平合理</w:t>
            </w:r>
            <w:r>
              <w:rPr>
                <w:rFonts w:hint="eastAsia" w:ascii="宋体" w:hAnsi="宋体" w:cs="宋体"/>
                <w:sz w:val="24"/>
                <w:szCs w:val="24"/>
                <w:lang w:val="en-US" w:eastAsia="zh-CN"/>
              </w:rPr>
              <w:t>评价</w:t>
            </w:r>
            <w:r>
              <w:rPr>
                <w:rFonts w:hint="eastAsia" w:ascii="宋体" w:hAnsi="宋体" w:cs="宋体"/>
                <w:sz w:val="24"/>
                <w:szCs w:val="24"/>
              </w:rPr>
              <w:t>（一般）</w:t>
            </w:r>
            <w:r>
              <w:rPr>
                <w:rFonts w:hint="eastAsia" w:ascii="宋体" w:hAnsi="宋体" w:cs="宋体"/>
                <w:sz w:val="24"/>
                <w:szCs w:val="24"/>
                <w:lang w:eastAsia="zh-CN"/>
              </w:rPr>
              <w:t>，</w:t>
            </w:r>
            <w:r>
              <w:rPr>
                <w:rFonts w:hint="eastAsia" w:ascii="宋体" w:hAnsi="宋体" w:cs="宋体"/>
                <w:sz w:val="24"/>
                <w:szCs w:val="24"/>
                <w:lang w:val="en-US" w:eastAsia="zh-CN"/>
              </w:rPr>
              <w:t>得1-5分。</w:t>
            </w:r>
            <w:r>
              <w:rPr>
                <w:rFonts w:hint="eastAsia" w:ascii="宋体" w:hAnsi="宋体" w:eastAsia="宋体" w:cs="宋体"/>
                <w:kern w:val="2"/>
                <w:sz w:val="24"/>
                <w:szCs w:val="24"/>
                <w:lang w:val="en-US" w:eastAsia="zh-CN" w:bidi="ar-SA"/>
              </w:rPr>
              <w:t>本项满分</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tc>
        <w:tc>
          <w:tcPr>
            <w:tcW w:w="924"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1-15</w:t>
            </w:r>
          </w:p>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2211" w:type="dxa"/>
            <w:noWrap w:val="0"/>
            <w:vAlign w:val="top"/>
          </w:tcPr>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申请报价</w:t>
            </w:r>
          </w:p>
          <w:p>
            <w:pPr>
              <w:jc w:val="center"/>
              <w:rPr>
                <w:rFonts w:hint="default" w:ascii="仿宋" w:hAnsi="仿宋" w:eastAsia="仿宋" w:cs="仿宋"/>
                <w:sz w:val="24"/>
                <w:szCs w:val="24"/>
                <w:lang w:val="en-US" w:eastAsia="zh-CN"/>
              </w:rPr>
            </w:pPr>
            <w:r>
              <w:rPr>
                <w:rFonts w:hint="eastAsia" w:ascii="宋体" w:hAnsi="宋体" w:cs="宋体"/>
                <w:sz w:val="24"/>
                <w:szCs w:val="24"/>
                <w:lang w:val="en-US" w:eastAsia="zh-CN"/>
              </w:rPr>
              <w:t>（20分）</w:t>
            </w:r>
          </w:p>
        </w:tc>
        <w:tc>
          <w:tcPr>
            <w:tcW w:w="68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（1）各申请人报价采用优惠率形式报价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（2）满足产投集团要求且优惠率最高的为基准价，其价格分为满分20分，其他申请人的价格分统一按照下列公式计算：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各申请人的服务报价=1-优惠率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服务报价得分＝（基准价／服务报价）×20。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宋体" w:hAnsi="宋体" w:cs="宋体"/>
                <w:sz w:val="24"/>
                <w:szCs w:val="24"/>
                <w:lang w:val="en-US" w:eastAsia="zh-CN"/>
              </w:rPr>
              <w:t>注：价格分计算保留小数点后二位。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7E1B"/>
    <w:rsid w:val="375F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56"/>
      <w:ind w:left="111"/>
    </w:pPr>
    <w:rPr>
      <w:sz w:val="30"/>
      <w:szCs w:val="30"/>
    </w:rPr>
  </w:style>
  <w:style w:type="paragraph" w:customStyle="1" w:styleId="3">
    <w:name w:val="Default"/>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styleId="4">
    <w:name w:val="annotation text"/>
    <w:basedOn w:val="1"/>
    <w:qFormat/>
    <w:uiPriority w:val="0"/>
  </w:style>
  <w:style w:type="paragraph" w:styleId="5">
    <w:name w:val="Plain Text"/>
    <w:basedOn w:val="1"/>
    <w:qFormat/>
    <w:uiPriority w:val="0"/>
    <w:rPr>
      <w:sz w:val="24"/>
    </w:rPr>
  </w:style>
  <w:style w:type="paragraph" w:styleId="6">
    <w:name w:val="Body Text First Indent"/>
    <w:basedOn w:val="2"/>
    <w:qFormat/>
    <w:uiPriority w:val="0"/>
    <w:pPr>
      <w:ind w:firstLine="420" w:firstLineChars="100"/>
    </w:pPr>
    <w:rPr>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2021-12-30T06:42:00Z</dcterms:created>
  <dc:creator>十二夜红月</dc:creator>
  <cp:lastModifiedBy>十二夜红月</cp:lastModifiedBy>
  <dcterms:modified xsi:type="dcterms:W3CDTF">2021-12-30T06:42:31Z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680B3058EE3345F3AA4E7F9874507958</vt:lpwstr>
  </property>
</Properties>
</file>