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黑体" w:cs="仿宋"/>
          <w:sz w:val="32"/>
          <w:szCs w:val="32"/>
        </w:rPr>
      </w:pPr>
      <w:r>
        <w:rPr>
          <w:rFonts w:hint="eastAsia" w:ascii="仿宋_GB2312" w:hAnsi="黑体" w:cs="仿宋"/>
          <w:sz w:val="32"/>
          <w:szCs w:val="32"/>
        </w:rPr>
        <w:t>附件</w:t>
      </w:r>
      <w:bookmarkStart w:id="0" w:name="_GoBack"/>
      <w:bookmarkEnd w:id="0"/>
      <w:r>
        <w:rPr>
          <w:rFonts w:hint="eastAsia" w:ascii="仿宋_GB2312" w:hAnsi="黑体" w:cs="仿宋"/>
          <w:sz w:val="32"/>
          <w:szCs w:val="32"/>
        </w:rPr>
        <w:t>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基本情况登记表</w:t>
      </w:r>
    </w:p>
    <w:tbl>
      <w:tblPr>
        <w:tblStyle w:val="4"/>
        <w:tblpPr w:leftFromText="180" w:rightFromText="180" w:vertAnchor="text" w:horzAnchor="page" w:tblpXSpec="center" w:tblpY="450"/>
        <w:tblOverlap w:val="never"/>
        <w:tblW w:w="886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2"/>
        <w:gridCol w:w="1842"/>
        <w:gridCol w:w="1417"/>
        <w:gridCol w:w="1269"/>
        <w:gridCol w:w="574"/>
        <w:gridCol w:w="246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成立日期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组织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形式</w:t>
            </w:r>
          </w:p>
        </w:tc>
        <w:tc>
          <w:tcPr>
            <w:tcW w:w="3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执业证书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atLeas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出资总额或注册资本</w:t>
            </w:r>
          </w:p>
        </w:tc>
        <w:tc>
          <w:tcPr>
            <w:tcW w:w="3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是否设立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公司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3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合伙人或者股东总数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具备执业资格人数</w:t>
            </w:r>
          </w:p>
        </w:tc>
        <w:tc>
          <w:tcPr>
            <w:tcW w:w="3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具备执业资格以外的专职从业人员数量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办公地点</w:t>
            </w:r>
          </w:p>
        </w:tc>
        <w:tc>
          <w:tcPr>
            <w:tcW w:w="3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办公场所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面积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通讯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3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4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办公软件有哪些以及电脑办公设备数量</w:t>
            </w:r>
          </w:p>
        </w:tc>
        <w:tc>
          <w:tcPr>
            <w:tcW w:w="4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传真号码</w:t>
            </w:r>
          </w:p>
        </w:tc>
        <w:tc>
          <w:tcPr>
            <w:tcW w:w="4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  <w:jc w:val="center"/>
        </w:trPr>
        <w:tc>
          <w:tcPr>
            <w:tcW w:w="12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资质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资格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批准部门及文号</w:t>
            </w:r>
          </w:p>
        </w:tc>
        <w:tc>
          <w:tcPr>
            <w:tcW w:w="4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批准部门及文号</w:t>
            </w:r>
          </w:p>
        </w:tc>
        <w:tc>
          <w:tcPr>
            <w:tcW w:w="4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  <w:jc w:val="center"/>
        </w:trPr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批准部门及文号</w:t>
            </w:r>
          </w:p>
        </w:tc>
        <w:tc>
          <w:tcPr>
            <w:tcW w:w="4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7" w:hRule="atLeas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近3年主营业收入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近3年执业人员年检情况</w:t>
            </w:r>
          </w:p>
        </w:tc>
        <w:tc>
          <w:tcPr>
            <w:tcW w:w="4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所获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荣誉</w:t>
            </w:r>
          </w:p>
        </w:tc>
        <w:tc>
          <w:tcPr>
            <w:tcW w:w="3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曾受处罚或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投诉</w:t>
            </w:r>
          </w:p>
        </w:tc>
        <w:tc>
          <w:tcPr>
            <w:tcW w:w="3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A34E9"/>
    <w:rsid w:val="1B1A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spacing w:before="156"/>
      <w:ind w:left="111"/>
    </w:pPr>
    <w:rPr>
      <w:sz w:val="30"/>
      <w:szCs w:val="30"/>
    </w:rPr>
  </w:style>
  <w:style w:type="paragraph" w:customStyle="1" w:styleId="3">
    <w:name w:val="Default"/>
    <w:qFormat/>
    <w:uiPriority w:val="0"/>
    <w:pPr>
      <w:autoSpaceDE w:val="0"/>
      <w:autoSpaceDN w:val="0"/>
      <w:adjustRightInd w:val="0"/>
    </w:pPr>
    <w:rPr>
      <w:rFonts w:ascii="新宋体" w:hAnsi="Times New Roman" w:eastAsia="新宋体" w:cs="新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2021-12-30T06:40:00Z</dcterms:created>
  <dc:creator>十二夜红月</dc:creator>
  <cp:lastModifiedBy>十二夜红月</cp:lastModifiedBy>
  <dcterms:modified xsi:type="dcterms:W3CDTF">2021-12-30T06:40:50Z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30DDF4848B7E4993B9F599F07352C278</vt:lpwstr>
  </property>
</Properties>
</file>